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1A536" w14:textId="77777777" w:rsidR="00011C10" w:rsidRPr="00011C10" w:rsidRDefault="00011C10" w:rsidP="00011C10">
      <w:pPr>
        <w:spacing w:before="120" w:after="120" w:line="320" w:lineRule="atLeast"/>
        <w:ind w:right="-1"/>
        <w:jc w:val="center"/>
        <w:outlineLvl w:val="2"/>
        <w:rPr>
          <w:rFonts w:ascii="Tahoma" w:eastAsia="Times New Roman" w:hAnsi="Tahoma" w:cs="Tahoma"/>
          <w:b/>
          <w:kern w:val="0"/>
          <w:lang w:eastAsia="en-US"/>
          <w14:ligatures w14:val="none"/>
        </w:rPr>
      </w:pPr>
      <w:bookmarkStart w:id="0" w:name="_Toc191336330"/>
      <w:r w:rsidRPr="00011C10">
        <w:rPr>
          <w:rFonts w:ascii="Tahoma" w:eastAsia="Times New Roman" w:hAnsi="Tahoma" w:cs="Tahoma"/>
          <w:b/>
          <w:kern w:val="0"/>
          <w:lang w:eastAsia="en-US"/>
          <w14:ligatures w14:val="none"/>
        </w:rPr>
        <w:t>ΠΑΡΑΡΤΗΜΑ ΧΙΙΙ: ΠΕΡΙΕΧΟΜΕΝΑ ΟΙΚΟΝΟΜΟΤΕΧΝΙΚΗΣ ΜΕΛΕΤΗΣ</w:t>
      </w:r>
      <w:bookmarkEnd w:id="0"/>
    </w:p>
    <w:p w14:paraId="50CBC130"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Η οικονομοτεχνική μελέτη πρέπει να περιλαμβάνει </w:t>
      </w:r>
      <w:proofErr w:type="spellStart"/>
      <w:r w:rsidRPr="00011C10">
        <w:rPr>
          <w:rFonts w:ascii="Tahoma" w:eastAsia="Times New Roman" w:hAnsi="Tahoma" w:cs="Tahoma"/>
          <w:kern w:val="0"/>
          <w:sz w:val="20"/>
          <w:szCs w:val="20"/>
          <w:lang w:eastAsia="en-US"/>
          <w14:ligatures w14:val="none"/>
        </w:rPr>
        <w:t>κατ</w:t>
      </w:r>
      <w:proofErr w:type="spellEnd"/>
      <w:r w:rsidRPr="00011C10">
        <w:rPr>
          <w:rFonts w:ascii="Tahoma" w:eastAsia="Times New Roman" w:hAnsi="Tahoma" w:cs="Tahoma"/>
          <w:kern w:val="0"/>
          <w:sz w:val="20"/>
          <w:szCs w:val="20"/>
          <w:lang w:eastAsia="en-US"/>
          <w14:ligatures w14:val="none"/>
        </w:rPr>
        <w:t>΄ ελάχιστο τα ακόλουθα:</w:t>
      </w:r>
    </w:p>
    <w:p w14:paraId="33BF2D99" w14:textId="77777777" w:rsidR="00011C10" w:rsidRPr="00011C10" w:rsidRDefault="00011C10" w:rsidP="00011C10">
      <w:pPr>
        <w:spacing w:before="120" w:after="120" w:line="288" w:lineRule="auto"/>
        <w:jc w:val="both"/>
        <w:rPr>
          <w:rFonts w:ascii="Tahoma" w:eastAsia="Times New Roman" w:hAnsi="Tahoma" w:cs="Tahoma"/>
          <w:b/>
          <w:kern w:val="0"/>
          <w:sz w:val="20"/>
          <w:szCs w:val="20"/>
          <w:lang w:eastAsia="en-US"/>
          <w14:ligatures w14:val="none"/>
        </w:rPr>
      </w:pPr>
      <w:r w:rsidRPr="00011C10">
        <w:rPr>
          <w:rFonts w:ascii="Tahoma" w:eastAsia="Times New Roman" w:hAnsi="Tahoma" w:cs="Tahoma"/>
          <w:b/>
          <w:kern w:val="0"/>
          <w:sz w:val="20"/>
          <w:szCs w:val="20"/>
          <w:lang w:eastAsia="en-US"/>
          <w14:ligatures w14:val="none"/>
        </w:rPr>
        <w:t>- Εισαγωγή:</w:t>
      </w:r>
    </w:p>
    <w:p w14:paraId="48451448"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w:t>
      </w:r>
    </w:p>
    <w:p w14:paraId="1D27F5DC" w14:textId="77777777" w:rsidR="00011C10" w:rsidRPr="00011C10" w:rsidRDefault="00011C10" w:rsidP="00011C10">
      <w:pPr>
        <w:spacing w:before="120" w:after="120" w:line="288" w:lineRule="auto"/>
        <w:jc w:val="both"/>
        <w:rPr>
          <w:rFonts w:ascii="Tahoma" w:eastAsia="Times New Roman" w:hAnsi="Tahoma" w:cs="Tahoma"/>
          <w:b/>
          <w:bCs/>
          <w:kern w:val="0"/>
          <w:sz w:val="20"/>
          <w:szCs w:val="20"/>
          <w:lang w:eastAsia="en-US"/>
          <w14:ligatures w14:val="none"/>
        </w:rPr>
      </w:pPr>
      <w:r w:rsidRPr="00011C10">
        <w:rPr>
          <w:rFonts w:ascii="Tahoma" w:eastAsia="Times New Roman" w:hAnsi="Tahoma" w:cs="Tahoma"/>
          <w:b/>
          <w:bCs/>
          <w:kern w:val="0"/>
          <w:sz w:val="20"/>
          <w:szCs w:val="20"/>
          <w:lang w:eastAsia="en-US"/>
          <w14:ligatures w14:val="none"/>
        </w:rPr>
        <w:t xml:space="preserve">- Ενότητα Α: Στοιχεία φορέα επενδυτικού σχεδίου </w:t>
      </w:r>
      <w:r w:rsidRPr="00011C10">
        <w:rPr>
          <w:rFonts w:ascii="Tahoma" w:eastAsia="Times New Roman" w:hAnsi="Tahoma" w:cs="Tahoma"/>
          <w:kern w:val="0"/>
          <w:sz w:val="20"/>
          <w:szCs w:val="20"/>
          <w:lang w:eastAsia="en-US"/>
          <w14:ligatures w14:val="none"/>
        </w:rPr>
        <w:t>(υφιστάμενα στοιχεία για τις υφιστάμενες και νέες εταιρίες, στοιχεία που θα ισχύσουν κατά την έναρξη για τους υπό σύσταση φορείς)</w:t>
      </w:r>
    </w:p>
    <w:p w14:paraId="210FBB63"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α. </w:t>
      </w:r>
      <w:r w:rsidRPr="00011C10">
        <w:rPr>
          <w:rFonts w:ascii="Tahoma" w:eastAsia="Times New Roman" w:hAnsi="Tahoma" w:cs="Tahoma"/>
          <w:kern w:val="0"/>
          <w:sz w:val="20"/>
          <w:szCs w:val="20"/>
          <w:u w:val="single"/>
          <w:lang w:eastAsia="en-US"/>
          <w14:ligatures w14:val="none"/>
        </w:rPr>
        <w:t>Στοιχεία ίδρυσης φορέα</w:t>
      </w:r>
      <w:r w:rsidRPr="00011C10">
        <w:rPr>
          <w:rFonts w:ascii="Tahoma" w:eastAsia="Times New Roman" w:hAnsi="Tahoma" w:cs="Tahoma"/>
          <w:kern w:val="0"/>
          <w:sz w:val="20"/>
          <w:szCs w:val="20"/>
          <w:lang w:eastAsia="en-US"/>
          <w14:ligatures w14:val="none"/>
        </w:rPr>
        <w:t>: χρόνος ίδρυσης – σύντομο ιστορικό ανάπτυξης, καταστατικός σκοπός.</w:t>
      </w:r>
    </w:p>
    <w:p w14:paraId="73947CDC"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β. </w:t>
      </w:r>
      <w:r w:rsidRPr="00011C10">
        <w:rPr>
          <w:rFonts w:ascii="Tahoma" w:eastAsia="Times New Roman" w:hAnsi="Tahoma" w:cs="Tahoma"/>
          <w:kern w:val="0"/>
          <w:sz w:val="20"/>
          <w:szCs w:val="20"/>
          <w:u w:val="single"/>
          <w:lang w:eastAsia="en-US"/>
          <w14:ligatures w14:val="none"/>
        </w:rPr>
        <w:t>Εταιρική - Μετοχική Σύνθεση</w:t>
      </w:r>
    </w:p>
    <w:p w14:paraId="2286F118"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γ. </w:t>
      </w:r>
      <w:r w:rsidRPr="00011C10">
        <w:rPr>
          <w:rFonts w:ascii="Tahoma" w:eastAsia="Times New Roman" w:hAnsi="Tahoma" w:cs="Tahoma"/>
          <w:kern w:val="0"/>
          <w:sz w:val="20"/>
          <w:szCs w:val="20"/>
          <w:u w:val="single"/>
          <w:lang w:eastAsia="en-US"/>
          <w14:ligatures w14:val="none"/>
        </w:rPr>
        <w:t>Μετοχικό/ Εταιρικό κεφάλαιο</w:t>
      </w:r>
    </w:p>
    <w:p w14:paraId="2DDBF239"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δ. </w:t>
      </w:r>
      <w:r w:rsidRPr="00011C10">
        <w:rPr>
          <w:rFonts w:ascii="Tahoma" w:eastAsia="Times New Roman" w:hAnsi="Tahoma" w:cs="Tahoma"/>
          <w:kern w:val="0"/>
          <w:sz w:val="20"/>
          <w:szCs w:val="20"/>
          <w:u w:val="single"/>
          <w:lang w:eastAsia="en-US"/>
          <w14:ligatures w14:val="none"/>
        </w:rPr>
        <w:t>Στοιχεία μετόχων / εταίρων του φορέα</w:t>
      </w:r>
      <w:r w:rsidRPr="00011C10">
        <w:rPr>
          <w:rFonts w:ascii="Tahoma" w:eastAsia="Times New Roman" w:hAnsi="Tahoma" w:cs="Tahoma"/>
          <w:kern w:val="0"/>
          <w:sz w:val="20"/>
          <w:szCs w:val="20"/>
          <w:lang w:eastAsia="en-US"/>
          <w14:ligatures w14:val="none"/>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69E839A4"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ε. </w:t>
      </w:r>
      <w:r w:rsidRPr="00011C10">
        <w:rPr>
          <w:rFonts w:ascii="Tahoma" w:eastAsia="Times New Roman" w:hAnsi="Tahoma" w:cs="Tahoma"/>
          <w:kern w:val="0"/>
          <w:sz w:val="20"/>
          <w:szCs w:val="20"/>
          <w:u w:val="single"/>
          <w:lang w:eastAsia="en-US"/>
          <w14:ligatures w14:val="none"/>
        </w:rPr>
        <w:t>Δραστηριότητα του φορέα</w:t>
      </w:r>
      <w:r w:rsidRPr="00011C10">
        <w:rPr>
          <w:rFonts w:ascii="Tahoma" w:eastAsia="Times New Roman" w:hAnsi="Tahoma" w:cs="Tahoma"/>
          <w:kern w:val="0"/>
          <w:sz w:val="20"/>
          <w:szCs w:val="20"/>
          <w:lang w:eastAsia="en-US"/>
          <w14:ligatures w14:val="none"/>
        </w:rPr>
        <w:t>: Σύντομη αναφορά στη δραστηριότητα που ασκεί ο φορέας.</w:t>
      </w:r>
    </w:p>
    <w:p w14:paraId="0CF8269E"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proofErr w:type="spellStart"/>
      <w:r w:rsidRPr="00011C10">
        <w:rPr>
          <w:rFonts w:ascii="Tahoma" w:eastAsia="Times New Roman" w:hAnsi="Tahoma" w:cs="Tahoma"/>
          <w:kern w:val="0"/>
          <w:sz w:val="20"/>
          <w:szCs w:val="20"/>
          <w:lang w:eastAsia="en-US"/>
          <w14:ligatures w14:val="none"/>
        </w:rPr>
        <w:t>στ</w:t>
      </w:r>
      <w:proofErr w:type="spellEnd"/>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kern w:val="0"/>
          <w:sz w:val="20"/>
          <w:szCs w:val="20"/>
          <w:u w:val="single"/>
          <w:lang w:eastAsia="en-US"/>
          <w14:ligatures w14:val="none"/>
        </w:rPr>
        <w:t>Μέγεθος φορέα επενδυτικού σχεδίου</w:t>
      </w:r>
    </w:p>
    <w:p w14:paraId="26EE2D4D" w14:textId="77777777" w:rsidR="00011C10" w:rsidRPr="00011C10" w:rsidRDefault="00011C10" w:rsidP="00011C10">
      <w:pPr>
        <w:spacing w:before="100" w:beforeAutospacing="1" w:after="100" w:afterAutospacing="1" w:line="259" w:lineRule="auto"/>
        <w:textAlignment w:val="baseline"/>
        <w:rPr>
          <w:rFonts w:ascii="Segoe UI" w:eastAsia="Times New Roman" w:hAnsi="Segoe UI" w:cs="Segoe UI"/>
          <w:kern w:val="0"/>
          <w:szCs w:val="20"/>
          <w:lang w:eastAsia="el-GR"/>
          <w14:ligatures w14:val="none"/>
        </w:rPr>
      </w:pPr>
      <w:r w:rsidRPr="00011C10">
        <w:rPr>
          <w:rFonts w:ascii="Tahoma" w:eastAsia="Times New Roman" w:hAnsi="Tahoma" w:cs="Tahoma"/>
          <w:kern w:val="0"/>
          <w:szCs w:val="20"/>
          <w:lang w:eastAsia="el-GR"/>
          <w14:ligatures w14:val="none"/>
        </w:rPr>
        <w:t xml:space="preserve">Αναφορά στο μέγεθος του φορέα. </w:t>
      </w:r>
    </w:p>
    <w:p w14:paraId="1A4CBBC4" w14:textId="77777777" w:rsidR="00011C10" w:rsidRPr="00011C10" w:rsidRDefault="00011C10" w:rsidP="00011C10">
      <w:pPr>
        <w:spacing w:before="120" w:after="120" w:line="259" w:lineRule="auto"/>
        <w:jc w:val="both"/>
        <w:textAlignment w:val="baseline"/>
        <w:rPr>
          <w:rFonts w:ascii="Segoe UI" w:eastAsia="Times New Roman" w:hAnsi="Segoe UI" w:cs="Segoe UI"/>
          <w:kern w:val="0"/>
          <w:sz w:val="20"/>
          <w:szCs w:val="20"/>
          <w:lang w:eastAsia="el-GR"/>
          <w14:ligatures w14:val="none"/>
        </w:rPr>
      </w:pPr>
      <w:r w:rsidRPr="00011C10">
        <w:rPr>
          <w:rFonts w:ascii="Segoe UI" w:eastAsia="Times New Roman" w:hAnsi="Segoe UI" w:cs="Segoe UI"/>
          <w:kern w:val="0"/>
          <w:sz w:val="20"/>
          <w:szCs w:val="20"/>
          <w:lang w:eastAsia="el-GR"/>
          <w14:ligatures w14:val="none"/>
        </w:rPr>
        <w:t xml:space="preserve">Το μέγεθος του φορέα προσδιορίζεται σύμφωνα με τον ορισμό της Σύστασης 2003/361/ΕΚ της Επιτροπής της 6ης Μαΐου 2003, με </w:t>
      </w:r>
      <w:r w:rsidRPr="00011C10">
        <w:rPr>
          <w:rFonts w:ascii="Segoe UI" w:eastAsia="Times New Roman" w:hAnsi="Segoe UI" w:cs="Segoe UI"/>
          <w:b/>
          <w:bCs/>
          <w:kern w:val="0"/>
          <w:sz w:val="20"/>
          <w:szCs w:val="20"/>
          <w:lang w:eastAsia="el-GR"/>
          <w14:ligatures w14:val="none"/>
        </w:rPr>
        <w:t xml:space="preserve">βάση την </w:t>
      </w:r>
      <w:r w:rsidRPr="00011C10">
        <w:rPr>
          <w:rFonts w:ascii="Segoe UI" w:eastAsia="Times New Roman" w:hAnsi="Segoe UI" w:cs="Segoe UI"/>
          <w:b/>
          <w:bCs/>
          <w:kern w:val="0"/>
          <w:sz w:val="20"/>
          <w:szCs w:val="20"/>
          <w:u w:val="single"/>
          <w:lang w:eastAsia="el-GR"/>
          <w14:ligatures w14:val="none"/>
        </w:rPr>
        <w:t>εταιρική σύνθεση</w:t>
      </w:r>
      <w:r w:rsidRPr="00011C10">
        <w:rPr>
          <w:rFonts w:ascii="Segoe UI" w:eastAsia="Times New Roman" w:hAnsi="Segoe UI" w:cs="Segoe UI"/>
          <w:b/>
          <w:bCs/>
          <w:kern w:val="0"/>
          <w:sz w:val="20"/>
          <w:szCs w:val="20"/>
          <w:lang w:eastAsia="el-GR"/>
          <w14:ligatures w14:val="none"/>
        </w:rPr>
        <w:t xml:space="preserve"> που ισχύει κατά την υποβολή και ένταξη του επενδυτικού σχεδίου.</w:t>
      </w:r>
      <w:r w:rsidRPr="00011C10">
        <w:rPr>
          <w:rFonts w:ascii="Segoe UI" w:eastAsia="Times New Roman" w:hAnsi="Segoe UI" w:cs="Segoe UI"/>
          <w:kern w:val="0"/>
          <w:sz w:val="20"/>
          <w:szCs w:val="20"/>
          <w:lang w:eastAsia="el-GR"/>
          <w14:ligatures w14:val="none"/>
        </w:rPr>
        <w:t xml:space="preserve"> Για τον λόγο αυτό ο φορέας θα πρέπει να προσδιορίσει τυχόν συνεργαζόμενες ή συνδεδεμένες επιχειρήσεις.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υπαγωγής. </w:t>
      </w:r>
    </w:p>
    <w:p w14:paraId="0CCC0B0C"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p>
    <w:p w14:paraId="0AD091B8" w14:textId="77777777" w:rsidR="00011C10" w:rsidRPr="00011C10" w:rsidRDefault="00011C10" w:rsidP="00011C10">
      <w:pPr>
        <w:spacing w:before="120" w:after="120" w:line="288" w:lineRule="auto"/>
        <w:jc w:val="both"/>
        <w:rPr>
          <w:rFonts w:ascii="Tahoma" w:eastAsia="Times New Roman" w:hAnsi="Tahoma" w:cs="Tahoma"/>
          <w:b/>
          <w:kern w:val="0"/>
          <w:sz w:val="20"/>
          <w:szCs w:val="20"/>
          <w:lang w:eastAsia="en-US"/>
          <w14:ligatures w14:val="none"/>
        </w:rPr>
      </w:pPr>
      <w:r w:rsidRPr="00011C10">
        <w:rPr>
          <w:rFonts w:ascii="Tahoma" w:eastAsia="Times New Roman" w:hAnsi="Tahoma" w:cs="Tahoma"/>
          <w:b/>
          <w:kern w:val="0"/>
          <w:sz w:val="20"/>
          <w:szCs w:val="20"/>
          <w:lang w:eastAsia="en-US"/>
          <w14:ligatures w14:val="none"/>
        </w:rPr>
        <w:t>- Ενότητα Β: Τεχνική περιγραφή επενδυτικού σχεδίου</w:t>
      </w:r>
    </w:p>
    <w:p w14:paraId="7E7308D2"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1E265D59"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40D7D8F4"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lastRenderedPageBreak/>
        <w:t>Αναφορά έργων ή/και</w:t>
      </w:r>
      <w:r w:rsidRPr="00011C10">
        <w:rPr>
          <w:rFonts w:ascii="Tahoma" w:eastAsia="Times New Roman" w:hAnsi="Tahoma" w:cs="Tahoma"/>
          <w:kern w:val="0"/>
          <w:sz w:val="20"/>
          <w:szCs w:val="20"/>
          <w:lang w:eastAsia="en-US"/>
          <w14:ligatures w14:val="none"/>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33AAD644"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Ανάλυση και τεκμηρίωση της </w:t>
      </w:r>
      <w:proofErr w:type="spellStart"/>
      <w:r w:rsidRPr="00011C10">
        <w:rPr>
          <w:rFonts w:ascii="Tahoma" w:eastAsia="Times New Roman" w:hAnsi="Tahoma" w:cs="Tahoma"/>
          <w:kern w:val="0"/>
          <w:sz w:val="20"/>
          <w:szCs w:val="20"/>
          <w:lang w:eastAsia="en-US"/>
          <w14:ligatures w14:val="none"/>
        </w:rPr>
        <w:t>επιλεξιμότητας</w:t>
      </w:r>
      <w:proofErr w:type="spellEnd"/>
      <w:r w:rsidRPr="00011C10">
        <w:rPr>
          <w:rFonts w:ascii="Tahoma" w:eastAsia="Times New Roman" w:hAnsi="Tahoma" w:cs="Tahoma"/>
          <w:kern w:val="0"/>
          <w:sz w:val="20"/>
          <w:szCs w:val="20"/>
          <w:lang w:eastAsia="en-US"/>
          <w14:ligatures w14:val="none"/>
        </w:rPr>
        <w:t xml:space="preserve"> των δαπανών.</w:t>
      </w:r>
    </w:p>
    <w:p w14:paraId="3BEACF70"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3A24C245" w14:textId="77777777" w:rsidR="00011C10" w:rsidRPr="00011C10" w:rsidRDefault="00011C10" w:rsidP="00011C10">
      <w:pPr>
        <w:spacing w:before="120" w:after="120" w:line="288" w:lineRule="auto"/>
        <w:jc w:val="both"/>
        <w:rPr>
          <w:rFonts w:ascii="Tahoma" w:eastAsia="Times New Roman" w:hAnsi="Tahoma" w:cs="Tahoma"/>
          <w:b/>
          <w:kern w:val="0"/>
          <w:sz w:val="20"/>
          <w:szCs w:val="20"/>
          <w:lang w:eastAsia="en-US"/>
          <w14:ligatures w14:val="none"/>
        </w:rPr>
      </w:pPr>
      <w:r w:rsidRPr="00011C10">
        <w:rPr>
          <w:rFonts w:ascii="Tahoma" w:eastAsia="Times New Roman" w:hAnsi="Tahoma" w:cs="Tahoma"/>
          <w:b/>
          <w:kern w:val="0"/>
          <w:sz w:val="20"/>
          <w:szCs w:val="20"/>
          <w:lang w:eastAsia="en-US"/>
          <w14:ligatures w14:val="none"/>
        </w:rPr>
        <w:t>- Ενότητα Γ: Κόστος επενδυτικού σχεδίου και πηγές χρηματοδότησης</w:t>
      </w:r>
    </w:p>
    <w:p w14:paraId="2F3DAEF4" w14:textId="77777777" w:rsidR="00011C10" w:rsidRPr="00011C10" w:rsidRDefault="00011C10" w:rsidP="00011C10">
      <w:pPr>
        <w:numPr>
          <w:ilvl w:val="0"/>
          <w:numId w:val="2"/>
        </w:num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6C6D90F8" w14:textId="77777777" w:rsidR="00011C10" w:rsidRPr="00011C10" w:rsidRDefault="00011C10" w:rsidP="00011C10">
      <w:pPr>
        <w:spacing w:before="120" w:after="120" w:line="288" w:lineRule="auto"/>
        <w:ind w:left="360"/>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Ειδικά για την περίπτωση επενδυτικών σχεδίων που αιτούνται επιδότηση του κόστους της</w:t>
      </w:r>
    </w:p>
    <w:p w14:paraId="425F5B20" w14:textId="77777777" w:rsidR="00011C10" w:rsidRPr="00011C10" w:rsidRDefault="00011C10" w:rsidP="00011C10">
      <w:pPr>
        <w:spacing w:before="120" w:after="120" w:line="288" w:lineRule="auto"/>
        <w:ind w:left="360"/>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δημιουργούμενης απασχόλησης, ο φορέας παρέχει επαρκή τεκμηρίωση για τον προϋπολογισμό</w:t>
      </w:r>
    </w:p>
    <w:p w14:paraId="5F37BD27" w14:textId="77777777" w:rsidR="00011C10" w:rsidRPr="00011C10" w:rsidRDefault="00011C10" w:rsidP="00011C10">
      <w:pPr>
        <w:spacing w:before="120" w:after="120" w:line="288" w:lineRule="auto"/>
        <w:ind w:left="360"/>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κόστους μισθοδοσίας ανά δημιουργούμενη θέση απασχόλησης (ενδεικτικά, παράθεση στοιχείων</w:t>
      </w:r>
    </w:p>
    <w:p w14:paraId="78607BE6" w14:textId="77777777" w:rsidR="00011C10" w:rsidRPr="00011C10" w:rsidRDefault="00011C10" w:rsidP="00011C10">
      <w:pPr>
        <w:spacing w:before="120" w:after="120" w:line="288" w:lineRule="auto"/>
        <w:ind w:left="360"/>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αγοράς, στοιχεία μισθοδοσίας υφιστάμενων θέσεων απασχόλησης, συμβάσεις κ.α.)</w:t>
      </w:r>
    </w:p>
    <w:p w14:paraId="287E14A0" w14:textId="77777777" w:rsidR="00011C10" w:rsidRPr="00011C10" w:rsidRDefault="00011C10" w:rsidP="00011C10">
      <w:pPr>
        <w:numPr>
          <w:ilvl w:val="0"/>
          <w:numId w:val="2"/>
        </w:num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Παρουσίαση χρηματοδοτικού σχήματος, σε συμφωνία με τα στοιχεία που έχουν υποβληθεί στο ΟΠΣΚΕ.</w:t>
      </w:r>
      <w:r w:rsidRPr="00011C10" w:rsidDel="00C6319B">
        <w:rPr>
          <w:rFonts w:ascii="Tahoma" w:eastAsia="Times New Roman" w:hAnsi="Tahoma" w:cs="Tahoma"/>
          <w:kern w:val="0"/>
          <w:sz w:val="20"/>
          <w:szCs w:val="20"/>
          <w:lang w:eastAsia="en-US"/>
          <w14:ligatures w14:val="none"/>
        </w:rPr>
        <w:t xml:space="preserve"> </w:t>
      </w:r>
    </w:p>
    <w:p w14:paraId="07EA1186" w14:textId="77777777" w:rsidR="00011C10" w:rsidRPr="00011C10" w:rsidRDefault="00011C10" w:rsidP="00011C10">
      <w:pPr>
        <w:numPr>
          <w:ilvl w:val="0"/>
          <w:numId w:val="2"/>
        </w:numPr>
        <w:spacing w:before="120" w:after="120" w:line="288" w:lineRule="auto"/>
        <w:contextualSpacing/>
        <w:jc w:val="both"/>
        <w:rPr>
          <w:rFonts w:ascii="Tahoma" w:eastAsia="Times New Roman" w:hAnsi="Tahoma" w:cs="Tahoma"/>
          <w:kern w:val="0"/>
          <w:sz w:val="20"/>
          <w:szCs w:val="20"/>
          <w:lang w:val="en-US" w:eastAsia="en-US"/>
          <w14:ligatures w14:val="none"/>
        </w:rPr>
      </w:pPr>
      <w:proofErr w:type="spellStart"/>
      <w:r w:rsidRPr="00011C10">
        <w:rPr>
          <w:rFonts w:ascii="Tahoma" w:eastAsia="Times New Roman" w:hAnsi="Tahoma" w:cs="Tahoma"/>
          <w:kern w:val="0"/>
          <w:sz w:val="20"/>
          <w:szCs w:val="20"/>
          <w:lang w:val="en-US" w:eastAsia="en-US"/>
          <w14:ligatures w14:val="none"/>
        </w:rPr>
        <w:t>Ανάλυση</w:t>
      </w:r>
      <w:proofErr w:type="spellEnd"/>
      <w:r w:rsidRPr="00011C10">
        <w:rPr>
          <w:rFonts w:ascii="Tahoma" w:eastAsia="Times New Roman" w:hAnsi="Tahoma" w:cs="Tahoma"/>
          <w:kern w:val="0"/>
          <w:sz w:val="20"/>
          <w:szCs w:val="20"/>
          <w:lang w:val="en-US" w:eastAsia="en-US"/>
          <w14:ligatures w14:val="none"/>
        </w:rPr>
        <w:t xml:space="preserve"> </w:t>
      </w:r>
      <w:proofErr w:type="spellStart"/>
      <w:r w:rsidRPr="00011C10">
        <w:rPr>
          <w:rFonts w:ascii="Tahoma" w:eastAsia="Times New Roman" w:hAnsi="Tahoma" w:cs="Tahoma"/>
          <w:kern w:val="0"/>
          <w:sz w:val="20"/>
          <w:szCs w:val="20"/>
          <w:lang w:val="en-US" w:eastAsia="en-US"/>
          <w14:ligatures w14:val="none"/>
        </w:rPr>
        <w:t>των</w:t>
      </w:r>
      <w:proofErr w:type="spellEnd"/>
      <w:r w:rsidRPr="00011C10">
        <w:rPr>
          <w:rFonts w:ascii="Tahoma" w:eastAsia="Times New Roman" w:hAnsi="Tahoma" w:cs="Tahoma"/>
          <w:kern w:val="0"/>
          <w:sz w:val="20"/>
          <w:szCs w:val="20"/>
          <w:lang w:val="en-US" w:eastAsia="en-US"/>
          <w14:ligatures w14:val="none"/>
        </w:rPr>
        <w:t xml:space="preserve"> π</w:t>
      </w:r>
      <w:proofErr w:type="spellStart"/>
      <w:r w:rsidRPr="00011C10">
        <w:rPr>
          <w:rFonts w:ascii="Tahoma" w:eastAsia="Times New Roman" w:hAnsi="Tahoma" w:cs="Tahoma"/>
          <w:kern w:val="0"/>
          <w:sz w:val="20"/>
          <w:szCs w:val="20"/>
          <w:lang w:val="en-US" w:eastAsia="en-US"/>
          <w14:ligatures w14:val="none"/>
        </w:rPr>
        <w:t>ηγών</w:t>
      </w:r>
      <w:proofErr w:type="spellEnd"/>
      <w:r w:rsidRPr="00011C10">
        <w:rPr>
          <w:rFonts w:ascii="Tahoma" w:eastAsia="Times New Roman" w:hAnsi="Tahoma" w:cs="Tahoma"/>
          <w:kern w:val="0"/>
          <w:sz w:val="20"/>
          <w:szCs w:val="20"/>
          <w:lang w:val="en-US" w:eastAsia="en-US"/>
          <w14:ligatures w14:val="none"/>
        </w:rPr>
        <w:t xml:space="preserve"> </w:t>
      </w:r>
      <w:proofErr w:type="spellStart"/>
      <w:r w:rsidRPr="00011C10">
        <w:rPr>
          <w:rFonts w:ascii="Tahoma" w:eastAsia="Times New Roman" w:hAnsi="Tahoma" w:cs="Tahoma"/>
          <w:kern w:val="0"/>
          <w:sz w:val="20"/>
          <w:szCs w:val="20"/>
          <w:lang w:val="en-US" w:eastAsia="en-US"/>
          <w14:ligatures w14:val="none"/>
        </w:rPr>
        <w:t>χρημ</w:t>
      </w:r>
      <w:proofErr w:type="spellEnd"/>
      <w:r w:rsidRPr="00011C10">
        <w:rPr>
          <w:rFonts w:ascii="Tahoma" w:eastAsia="Times New Roman" w:hAnsi="Tahoma" w:cs="Tahoma"/>
          <w:kern w:val="0"/>
          <w:sz w:val="20"/>
          <w:szCs w:val="20"/>
          <w:lang w:val="en-US" w:eastAsia="en-US"/>
          <w14:ligatures w14:val="none"/>
        </w:rPr>
        <w:t>ατοδότησης.</w:t>
      </w:r>
    </w:p>
    <w:p w14:paraId="39AEFB86" w14:textId="77777777" w:rsidR="00011C10" w:rsidRPr="00011C10" w:rsidRDefault="00011C10" w:rsidP="00011C10">
      <w:pPr>
        <w:spacing w:before="120" w:after="120" w:line="288" w:lineRule="auto"/>
        <w:ind w:left="360"/>
        <w:jc w:val="both"/>
        <w:rPr>
          <w:rFonts w:ascii="Tahoma" w:eastAsia="Times New Roman" w:hAnsi="Tahoma" w:cs="Tahoma"/>
          <w:kern w:val="0"/>
          <w:sz w:val="20"/>
          <w:szCs w:val="20"/>
          <w:lang w:val="en-US" w:eastAsia="en-US"/>
          <w14:ligatures w14:val="none"/>
        </w:rPr>
      </w:pPr>
      <w:proofErr w:type="spellStart"/>
      <w:r w:rsidRPr="00011C10">
        <w:rPr>
          <w:rFonts w:ascii="Tahoma" w:eastAsia="Times New Roman" w:hAnsi="Tahoma" w:cs="Tahoma"/>
          <w:kern w:val="0"/>
          <w:sz w:val="20"/>
          <w:szCs w:val="20"/>
          <w:lang w:val="en-US" w:eastAsia="en-US"/>
          <w14:ligatures w14:val="none"/>
        </w:rPr>
        <w:t>Ιδι</w:t>
      </w:r>
      <w:proofErr w:type="spellEnd"/>
      <w:r w:rsidRPr="00011C10">
        <w:rPr>
          <w:rFonts w:ascii="Tahoma" w:eastAsia="Times New Roman" w:hAnsi="Tahoma" w:cs="Tahoma"/>
          <w:kern w:val="0"/>
          <w:sz w:val="20"/>
          <w:szCs w:val="20"/>
          <w:lang w:val="en-US" w:eastAsia="en-US"/>
          <w14:ligatures w14:val="none"/>
        </w:rPr>
        <w:t>αίτερα ανα</w:t>
      </w:r>
      <w:proofErr w:type="spellStart"/>
      <w:r w:rsidRPr="00011C10">
        <w:rPr>
          <w:rFonts w:ascii="Tahoma" w:eastAsia="Times New Roman" w:hAnsi="Tahoma" w:cs="Tahoma"/>
          <w:kern w:val="0"/>
          <w:sz w:val="20"/>
          <w:szCs w:val="20"/>
          <w:lang w:val="en-US" w:eastAsia="en-US"/>
          <w14:ligatures w14:val="none"/>
        </w:rPr>
        <w:t>λύοντ</w:t>
      </w:r>
      <w:proofErr w:type="spellEnd"/>
      <w:r w:rsidRPr="00011C10">
        <w:rPr>
          <w:rFonts w:ascii="Tahoma" w:eastAsia="Times New Roman" w:hAnsi="Tahoma" w:cs="Tahoma"/>
          <w:kern w:val="0"/>
          <w:sz w:val="20"/>
          <w:szCs w:val="20"/>
          <w:lang w:val="en-US" w:eastAsia="en-US"/>
          <w14:ligatures w14:val="none"/>
        </w:rPr>
        <w:t>αι:</w:t>
      </w:r>
    </w:p>
    <w:p w14:paraId="08F42637" w14:textId="77777777" w:rsidR="00011C10" w:rsidRPr="00011C10" w:rsidRDefault="00011C10" w:rsidP="00011C10">
      <w:pPr>
        <w:numPr>
          <w:ilvl w:val="1"/>
          <w:numId w:val="1"/>
        </w:num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ο τρόπος κάλυψης των ιδίων κεφαλαίων, σε συσχετισμό με τα υποβαλλόμενα δικαιολογητικά,</w:t>
      </w:r>
    </w:p>
    <w:p w14:paraId="196AB9FD" w14:textId="77777777" w:rsidR="00011C10" w:rsidRPr="00011C10" w:rsidRDefault="00011C10" w:rsidP="00011C10">
      <w:pPr>
        <w:numPr>
          <w:ilvl w:val="1"/>
          <w:numId w:val="1"/>
        </w:num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2E6DE69E"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w:t>
      </w:r>
      <w:r w:rsidRPr="00011C10">
        <w:rPr>
          <w:rFonts w:ascii="Tahoma" w:eastAsia="Times New Roman" w:hAnsi="Tahoma" w:cs="Tahoma"/>
          <w:b/>
          <w:kern w:val="0"/>
          <w:sz w:val="20"/>
          <w:szCs w:val="20"/>
          <w:lang w:eastAsia="en-US"/>
          <w14:ligatures w14:val="none"/>
        </w:rPr>
        <w:t>Ενότητα Δ: Προβλέψεις βιωσιμότητας του επενδυτικού σχεδίου</w:t>
      </w:r>
    </w:p>
    <w:p w14:paraId="49350EB8" w14:textId="77777777" w:rsidR="00011C10" w:rsidRPr="00011C10" w:rsidRDefault="00011C10" w:rsidP="00011C10">
      <w:p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α. </w:t>
      </w:r>
      <w:r w:rsidRPr="00011C10">
        <w:rPr>
          <w:rFonts w:ascii="Tahoma" w:eastAsia="Times New Roman" w:hAnsi="Tahoma" w:cs="Tahoma" w:hint="eastAsia"/>
          <w:kern w:val="0"/>
          <w:sz w:val="20"/>
          <w:szCs w:val="20"/>
          <w:lang w:eastAsia="en-US"/>
          <w14:ligatures w14:val="none"/>
        </w:rPr>
        <w:t>Ανάλυση</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των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παραδοχών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βιωσιμότητας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και</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στοιχεία</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για</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την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τεκμηρίωση</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αυτών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οικονομικά</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στοιχεία</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προηγούμενης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λειτουργίας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της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επιχείρησης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και</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του</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κλάδου</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τεκμηρίωση</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της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δυνατότητας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διάθεσης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των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προϊόντων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υπηρεσιών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του</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επενδυτικού</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σχεδίου</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στην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ελληνική</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και</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ξένη</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αγορά</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κ</w:t>
      </w:r>
      <w:r w:rsidRPr="00011C10">
        <w:rPr>
          <w:rFonts w:ascii="Tahoma" w:eastAsia="Times New Roman" w:hAnsi="Tahoma" w:cs="Tahoma"/>
          <w:kern w:val="0"/>
          <w:sz w:val="20"/>
          <w:szCs w:val="20"/>
          <w:lang w:eastAsia="en-US"/>
          <w14:ligatures w14:val="none"/>
        </w:rPr>
        <w:t>.</w:t>
      </w:r>
      <w:r w:rsidRPr="00011C10">
        <w:rPr>
          <w:rFonts w:ascii="Tahoma" w:eastAsia="Times New Roman" w:hAnsi="Tahoma" w:cs="Tahoma" w:hint="eastAsia"/>
          <w:kern w:val="0"/>
          <w:sz w:val="20"/>
          <w:szCs w:val="20"/>
          <w:lang w:eastAsia="en-US"/>
          <w14:ligatures w14:val="none"/>
        </w:rPr>
        <w:t>α</w:t>
      </w:r>
      <w:r w:rsidRPr="00011C10">
        <w:rPr>
          <w:rFonts w:ascii="Tahoma" w:eastAsia="Times New Roman" w:hAnsi="Tahoma" w:cs="Tahoma"/>
          <w:kern w:val="0"/>
          <w:sz w:val="20"/>
          <w:szCs w:val="20"/>
          <w:lang w:eastAsia="en-US"/>
          <w14:ligatures w14:val="none"/>
        </w:rPr>
        <w:t>.)</w:t>
      </w:r>
    </w:p>
    <w:p w14:paraId="13828216" w14:textId="77777777" w:rsidR="00011C10" w:rsidRPr="00011C10" w:rsidRDefault="00011C10" w:rsidP="00011C10">
      <w:pPr>
        <w:spacing w:before="120" w:after="120" w:line="288" w:lineRule="auto"/>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β. </w:t>
      </w:r>
      <w:r w:rsidRPr="00011C10">
        <w:rPr>
          <w:rFonts w:ascii="Tahoma" w:eastAsia="Times New Roman" w:hAnsi="Tahoma" w:cs="Tahoma" w:hint="eastAsia"/>
          <w:kern w:val="0"/>
          <w:sz w:val="20"/>
          <w:szCs w:val="20"/>
          <w:lang w:eastAsia="en-US"/>
          <w14:ligatures w14:val="none"/>
        </w:rPr>
        <w:t>Τυχόν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σχόλια–παρατηρήσεις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επί</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των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σχετικών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πινάκων</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του</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Προσαρτήματος</w:t>
      </w:r>
      <w:r w:rsidRPr="00011C10">
        <w:rPr>
          <w:rFonts w:ascii="Tahoma" w:eastAsia="Times New Roman" w:hAnsi="Tahoma" w:cs="Tahoma"/>
          <w:kern w:val="0"/>
          <w:sz w:val="20"/>
          <w:szCs w:val="20"/>
          <w:lang w:eastAsia="en-US"/>
          <w14:ligatures w14:val="none"/>
        </w:rPr>
        <w:t xml:space="preserve"> 1 της </w:t>
      </w:r>
      <w:r w:rsidRPr="00011C10">
        <w:rPr>
          <w:rFonts w:ascii="Tahoma" w:eastAsia="Times New Roman" w:hAnsi="Tahoma" w:cs="Tahoma" w:hint="eastAsia"/>
          <w:kern w:val="0"/>
          <w:sz w:val="20"/>
          <w:szCs w:val="20"/>
          <w:lang w:eastAsia="en-US"/>
          <w14:ligatures w14:val="none"/>
        </w:rPr>
        <w:t>Οικονομοτεχνικής</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hint="eastAsia"/>
          <w:kern w:val="0"/>
          <w:sz w:val="20"/>
          <w:szCs w:val="20"/>
          <w:lang w:eastAsia="en-US"/>
          <w14:ligatures w14:val="none"/>
        </w:rPr>
        <w:t>Μελέτης</w:t>
      </w:r>
      <w:r w:rsidRPr="00011C10">
        <w:rPr>
          <w:rFonts w:ascii="Tahoma" w:eastAsia="Times New Roman" w:hAnsi="Tahoma" w:cs="Tahoma"/>
          <w:kern w:val="0"/>
          <w:sz w:val="20"/>
          <w:szCs w:val="20"/>
          <w:lang w:eastAsia="en-US"/>
          <w14:ligatures w14:val="none"/>
        </w:rPr>
        <w:t>.</w:t>
      </w:r>
    </w:p>
    <w:p w14:paraId="10C54649"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7B260C26"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b/>
          <w:kern w:val="0"/>
          <w:sz w:val="20"/>
          <w:szCs w:val="20"/>
          <w:lang w:eastAsia="en-US"/>
          <w14:ligatures w14:val="none"/>
        </w:rPr>
        <w:t>Προσάρτημα 1 Οικονομοτεχνικής Μελέτης</w:t>
      </w:r>
    </w:p>
    <w:p w14:paraId="7DACFF64"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Πίνακες Προβλέψεων Βιωσιμότητας βάσει υποδείγματος αναρτημένου στην ιστοσελίδα του προγράμματος. </w:t>
      </w:r>
    </w:p>
    <w:p w14:paraId="70CEAD9D"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b/>
          <w:kern w:val="0"/>
          <w:sz w:val="20"/>
          <w:szCs w:val="20"/>
          <w:lang w:eastAsia="en-US"/>
          <w14:ligatures w14:val="none"/>
        </w:rPr>
        <w:t>Προσάρτημα 2 Οικονομοτεχνικής Μελέτης:</w:t>
      </w:r>
    </w:p>
    <w:p w14:paraId="43E75DD7"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011C10">
        <w:rPr>
          <w:rFonts w:ascii="Tahoma" w:eastAsia="Times New Roman" w:hAnsi="Tahoma" w:cs="Tahoma"/>
          <w:kern w:val="0"/>
          <w:sz w:val="20"/>
          <w:szCs w:val="20"/>
          <w:lang w:val="en-US" w:eastAsia="en-US"/>
          <w14:ligatures w14:val="none"/>
        </w:rPr>
        <w:t>lay</w:t>
      </w:r>
      <w:r w:rsidRPr="00011C10">
        <w:rPr>
          <w:rFonts w:ascii="Tahoma" w:eastAsia="Times New Roman" w:hAnsi="Tahoma" w:cs="Tahoma"/>
          <w:kern w:val="0"/>
          <w:sz w:val="20"/>
          <w:szCs w:val="20"/>
          <w:lang w:eastAsia="en-US"/>
          <w14:ligatures w14:val="none"/>
        </w:rPr>
        <w:t xml:space="preserve"> </w:t>
      </w:r>
      <w:r w:rsidRPr="00011C10">
        <w:rPr>
          <w:rFonts w:ascii="Tahoma" w:eastAsia="Times New Roman" w:hAnsi="Tahoma" w:cs="Tahoma"/>
          <w:kern w:val="0"/>
          <w:sz w:val="20"/>
          <w:szCs w:val="20"/>
          <w:lang w:val="en-US" w:eastAsia="en-US"/>
          <w14:ligatures w14:val="none"/>
        </w:rPr>
        <w:t>out</w:t>
      </w:r>
      <w:r w:rsidRPr="00011C10">
        <w:rPr>
          <w:rFonts w:ascii="Tahoma" w:eastAsia="Times New Roman" w:hAnsi="Tahoma" w:cs="Tahoma"/>
          <w:kern w:val="0"/>
          <w:sz w:val="20"/>
          <w:szCs w:val="20"/>
          <w:lang w:eastAsia="en-US"/>
          <w14:ligatures w14:val="none"/>
        </w:rPr>
        <w:t>).</w:t>
      </w:r>
    </w:p>
    <w:p w14:paraId="1E07DA0C" w14:textId="77777777" w:rsidR="00011C10" w:rsidRPr="00011C10" w:rsidRDefault="00011C10" w:rsidP="00011C10">
      <w:pPr>
        <w:spacing w:before="120" w:after="120" w:line="288" w:lineRule="auto"/>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lastRenderedPageBreak/>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2E44C924" w14:textId="77777777" w:rsidR="00011C10" w:rsidRPr="00011C10" w:rsidRDefault="00011C10" w:rsidP="00011C10">
      <w:pPr>
        <w:numPr>
          <w:ilvl w:val="0"/>
          <w:numId w:val="3"/>
        </w:numPr>
        <w:spacing w:before="120" w:after="120" w:line="288" w:lineRule="auto"/>
        <w:ind w:left="357" w:hanging="357"/>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Βεβαίωση οριστικής υπαγωγής συνοδευόμενη από την αντίστοιχη βεβαίωση μηχανικού.</w:t>
      </w:r>
    </w:p>
    <w:p w14:paraId="1FE52832" w14:textId="77777777" w:rsidR="00011C10" w:rsidRPr="00011C10" w:rsidRDefault="00011C10" w:rsidP="00011C10">
      <w:pPr>
        <w:numPr>
          <w:ilvl w:val="0"/>
          <w:numId w:val="3"/>
        </w:numPr>
        <w:spacing w:before="120" w:after="120" w:line="288" w:lineRule="auto"/>
        <w:ind w:left="357" w:hanging="357"/>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3543CFE5" w14:textId="77777777" w:rsidR="00011C10" w:rsidRPr="00011C10" w:rsidRDefault="00011C10" w:rsidP="00011C10">
      <w:pPr>
        <w:numPr>
          <w:ilvl w:val="0"/>
          <w:numId w:val="3"/>
        </w:numPr>
        <w:spacing w:before="120" w:after="120" w:line="288" w:lineRule="auto"/>
        <w:ind w:left="357" w:hanging="357"/>
        <w:contextualSpacing/>
        <w:jc w:val="both"/>
        <w:rPr>
          <w:rFonts w:ascii="Tahoma" w:eastAsia="Times New Roman" w:hAnsi="Tahoma" w:cs="Tahoma"/>
          <w:kern w:val="0"/>
          <w:sz w:val="20"/>
          <w:szCs w:val="20"/>
          <w:lang w:eastAsia="en-US"/>
          <w14:ligatures w14:val="none"/>
        </w:rPr>
      </w:pPr>
      <w:r w:rsidRPr="00011C10">
        <w:rPr>
          <w:rFonts w:ascii="Tahoma" w:eastAsia="Times New Roman" w:hAnsi="Tahoma" w:cs="Tahoma"/>
          <w:kern w:val="0"/>
          <w:sz w:val="20"/>
          <w:szCs w:val="20"/>
          <w:lang w:eastAsia="en-US"/>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1DE0A25E"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915944391">
    <w:abstractNumId w:val="2"/>
  </w:num>
  <w:num w:numId="2" w16cid:durableId="470246166">
    <w:abstractNumId w:val="1"/>
  </w:num>
  <w:num w:numId="3" w16cid:durableId="1766804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2C5"/>
    <w:rsid w:val="00011C10"/>
    <w:rsid w:val="0064242F"/>
    <w:rsid w:val="00A32EB7"/>
    <w:rsid w:val="00B06F19"/>
    <w:rsid w:val="00FC52C5"/>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4FD9"/>
  <w15:chartTrackingRefBased/>
  <w15:docId w15:val="{528AE295-F882-4F93-A265-391837DE6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C5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C5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C52C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C52C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C52C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C52C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C52C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C52C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C52C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C52C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C52C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C52C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C52C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C52C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C52C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C52C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C52C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C52C5"/>
    <w:rPr>
      <w:rFonts w:eastAsiaTheme="majorEastAsia" w:cstheme="majorBidi"/>
      <w:color w:val="272727" w:themeColor="text1" w:themeTint="D8"/>
    </w:rPr>
  </w:style>
  <w:style w:type="paragraph" w:styleId="a3">
    <w:name w:val="Title"/>
    <w:basedOn w:val="a"/>
    <w:next w:val="a"/>
    <w:link w:val="Char"/>
    <w:uiPriority w:val="10"/>
    <w:qFormat/>
    <w:rsid w:val="00FC52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C52C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C52C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C52C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C52C5"/>
    <w:pPr>
      <w:spacing w:before="160"/>
      <w:jc w:val="center"/>
    </w:pPr>
    <w:rPr>
      <w:i/>
      <w:iCs/>
      <w:color w:val="404040" w:themeColor="text1" w:themeTint="BF"/>
    </w:rPr>
  </w:style>
  <w:style w:type="character" w:customStyle="1" w:styleId="Char1">
    <w:name w:val="Απόσπασμα Char"/>
    <w:basedOn w:val="a0"/>
    <w:link w:val="a5"/>
    <w:uiPriority w:val="29"/>
    <w:rsid w:val="00FC52C5"/>
    <w:rPr>
      <w:i/>
      <w:iCs/>
      <w:color w:val="404040" w:themeColor="text1" w:themeTint="BF"/>
    </w:rPr>
  </w:style>
  <w:style w:type="paragraph" w:styleId="a6">
    <w:name w:val="List Paragraph"/>
    <w:basedOn w:val="a"/>
    <w:uiPriority w:val="34"/>
    <w:qFormat/>
    <w:rsid w:val="00FC52C5"/>
    <w:pPr>
      <w:ind w:left="720"/>
      <w:contextualSpacing/>
    </w:pPr>
  </w:style>
  <w:style w:type="character" w:styleId="a7">
    <w:name w:val="Intense Emphasis"/>
    <w:basedOn w:val="a0"/>
    <w:uiPriority w:val="21"/>
    <w:qFormat/>
    <w:rsid w:val="00FC52C5"/>
    <w:rPr>
      <w:i/>
      <w:iCs/>
      <w:color w:val="0F4761" w:themeColor="accent1" w:themeShade="BF"/>
    </w:rPr>
  </w:style>
  <w:style w:type="paragraph" w:styleId="a8">
    <w:name w:val="Intense Quote"/>
    <w:basedOn w:val="a"/>
    <w:next w:val="a"/>
    <w:link w:val="Char2"/>
    <w:uiPriority w:val="30"/>
    <w:qFormat/>
    <w:rsid w:val="00FC5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C52C5"/>
    <w:rPr>
      <w:i/>
      <w:iCs/>
      <w:color w:val="0F4761" w:themeColor="accent1" w:themeShade="BF"/>
    </w:rPr>
  </w:style>
  <w:style w:type="character" w:styleId="a9">
    <w:name w:val="Intense Reference"/>
    <w:basedOn w:val="a0"/>
    <w:uiPriority w:val="32"/>
    <w:qFormat/>
    <w:rsid w:val="00FC52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4952</Characters>
  <Application>Microsoft Office Word</Application>
  <DocSecurity>0</DocSecurity>
  <Lines>41</Lines>
  <Paragraphs>11</Paragraphs>
  <ScaleCrop>false</ScaleCrop>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2</cp:revision>
  <dcterms:created xsi:type="dcterms:W3CDTF">2025-04-09T07:20:00Z</dcterms:created>
  <dcterms:modified xsi:type="dcterms:W3CDTF">2025-04-09T08:53:00Z</dcterms:modified>
</cp:coreProperties>
</file>